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7A" w:rsidRPr="00DF44A7" w:rsidRDefault="005A557A" w:rsidP="005A557A">
      <w:pPr>
        <w:tabs>
          <w:tab w:val="left" w:pos="4802"/>
        </w:tabs>
        <w:autoSpaceDE w:val="0"/>
        <w:autoSpaceDN w:val="0"/>
        <w:adjustRightInd w:val="0"/>
        <w:jc w:val="center"/>
        <w:rPr>
          <w:b/>
          <w:iCs/>
        </w:rPr>
      </w:pPr>
      <w:r w:rsidRPr="00DF44A7">
        <w:rPr>
          <w:b/>
          <w:iCs/>
        </w:rPr>
        <w:t>KAYNAŞTIRMA YOLUYLA EĞİTİM UYGULAMLARINDA</w:t>
      </w:r>
    </w:p>
    <w:p w:rsidR="005A557A" w:rsidRDefault="005A557A" w:rsidP="005A557A">
      <w:pPr>
        <w:autoSpaceDE w:val="0"/>
        <w:autoSpaceDN w:val="0"/>
        <w:adjustRightInd w:val="0"/>
        <w:spacing w:after="240"/>
        <w:jc w:val="center"/>
        <w:rPr>
          <w:b/>
          <w:iCs/>
        </w:rPr>
      </w:pPr>
      <w:r w:rsidRPr="00DF44A7">
        <w:rPr>
          <w:b/>
          <w:iCs/>
        </w:rPr>
        <w:t>ÖĞRETMENLERE ÖNERİLER</w:t>
      </w:r>
    </w:p>
    <w:p w:rsidR="005A557A" w:rsidRPr="00EA5723" w:rsidRDefault="005A557A" w:rsidP="005A557A">
      <w:pPr>
        <w:jc w:val="center"/>
        <w:rPr>
          <w:b/>
          <w:sz w:val="21"/>
          <w:szCs w:val="21"/>
        </w:rPr>
      </w:pPr>
      <w:r w:rsidRPr="00EA5723">
        <w:rPr>
          <w:b/>
          <w:iCs/>
          <w:sz w:val="21"/>
          <w:szCs w:val="21"/>
        </w:rPr>
        <w:t>(</w:t>
      </w:r>
      <w:r w:rsidRPr="00EA5723">
        <w:rPr>
          <w:b/>
          <w:sz w:val="21"/>
          <w:szCs w:val="21"/>
        </w:rPr>
        <w:t xml:space="preserve">02/9/2008 tarihli ve 3601 sayılı Kaynaştırma Yoluyla Eğitim Uygulamaları konulu </w:t>
      </w:r>
    </w:p>
    <w:p w:rsidR="005A557A" w:rsidRPr="00EA5723" w:rsidRDefault="005A557A" w:rsidP="005A557A">
      <w:pPr>
        <w:jc w:val="center"/>
        <w:rPr>
          <w:b/>
          <w:sz w:val="21"/>
          <w:szCs w:val="21"/>
        </w:rPr>
      </w:pPr>
      <w:r w:rsidRPr="0017284D">
        <w:rPr>
          <w:b/>
          <w:sz w:val="22"/>
          <w:szCs w:val="22"/>
        </w:rPr>
        <w:t>2008/60</w:t>
      </w:r>
      <w:r w:rsidRPr="00EA5723">
        <w:rPr>
          <w:b/>
          <w:sz w:val="21"/>
          <w:szCs w:val="21"/>
        </w:rPr>
        <w:t xml:space="preserve"> numaralı Genelgenin ekidir.)</w:t>
      </w:r>
    </w:p>
    <w:p w:rsidR="005A557A" w:rsidRPr="007C71B5" w:rsidRDefault="005A557A" w:rsidP="005A557A">
      <w:pPr>
        <w:spacing w:before="240" w:after="120"/>
        <w:ind w:firstLine="567"/>
        <w:jc w:val="both"/>
      </w:pPr>
      <w:r w:rsidRPr="007C71B5">
        <w:tab/>
      </w:r>
      <w:r w:rsidRPr="00821F65">
        <w:rPr>
          <w:b/>
        </w:rPr>
        <w:t>Kaynaştırma yoluyla eğitim;</w:t>
      </w:r>
      <w:r w:rsidRPr="007C71B5">
        <w:t xml:space="preserve"> özel eğitime ihtiyacı olan bireylerin eğitimlerini, destek eğitim hizmetleri de sağlanarak yetersizliği olmayan akranları ile birlikte resmî ve özel eğitim kurumlarında sürdürmeleri esasına dayanan özel eğitim uygulamasıdır. Bu uygulamalar kapsamında özel eğitime ihtiyacı olan bireyler; kaynaştırma yoluyla eğitimlerini, yetersizliği olmayan </w:t>
      </w:r>
      <w:r w:rsidRPr="00911632">
        <w:rPr>
          <w:b/>
        </w:rPr>
        <w:t>akranları ile birlikte aynı sınıfta tam zamanlı</w:t>
      </w:r>
      <w:r w:rsidRPr="007C71B5">
        <w:t xml:space="preserve"> sürdürebilecekleri gibi özel eğitim sınıflarında </w:t>
      </w:r>
      <w:r w:rsidRPr="00911632">
        <w:rPr>
          <w:b/>
        </w:rPr>
        <w:t>yarı zamanlı</w:t>
      </w:r>
      <w:r w:rsidRPr="007C71B5">
        <w:t xml:space="preserve"> olarak da sürdürebilirler. </w:t>
      </w:r>
      <w:r w:rsidRPr="00821F65">
        <w:rPr>
          <w:b/>
        </w:rPr>
        <w:t>Yarı zamanlı kaynaştırma uygulamaları,</w:t>
      </w:r>
      <w:r w:rsidRPr="007C71B5">
        <w:t xml:space="preserve"> öğrencilerin bazı derslere yetersizliği olmayan akranlarıyla birlikte aynı sınıfta ya da ders dışı etkinliklere birlikte katılmaları yoluyla yapılmaktadır.</w:t>
      </w:r>
    </w:p>
    <w:p w:rsidR="005A557A" w:rsidRPr="007C71B5" w:rsidRDefault="005A557A" w:rsidP="005A557A">
      <w:pPr>
        <w:tabs>
          <w:tab w:val="left" w:pos="567"/>
        </w:tabs>
        <w:spacing w:before="120" w:after="120"/>
        <w:jc w:val="both"/>
      </w:pPr>
      <w:r w:rsidRPr="007C71B5">
        <w:tab/>
      </w:r>
      <w:r w:rsidRPr="007C71B5">
        <w:rPr>
          <w:iCs/>
        </w:rPr>
        <w:t>Öğretim yöntem ve teknikleri açısından genel ve özel eğitim birbirine benzemekle birlikte, k</w:t>
      </w:r>
      <w:r w:rsidRPr="007C71B5">
        <w:t>aynaştırma yoluyla eğitimlerine devam eden öğrencilerin yetersizlik türü, eğitim performansı ve ihtiyacına göre; araç-gereç, eğitim materyalleri, öğretim yöntem ve teknikleri ile ölçme ve değerlendirmeyle ilgili konularda düzenlemeler yapılması gerekmektedir.</w:t>
      </w:r>
    </w:p>
    <w:p w:rsidR="005A557A" w:rsidRPr="007C71B5" w:rsidRDefault="005A557A" w:rsidP="005A557A">
      <w:pPr>
        <w:autoSpaceDE w:val="0"/>
        <w:autoSpaceDN w:val="0"/>
        <w:adjustRightInd w:val="0"/>
        <w:spacing w:before="120" w:after="120"/>
        <w:ind w:firstLine="708"/>
        <w:jc w:val="both"/>
        <w:rPr>
          <w:iCs/>
        </w:rPr>
      </w:pPr>
      <w:r w:rsidRPr="007C71B5">
        <w:rPr>
          <w:iCs/>
        </w:rPr>
        <w:t>Bu kapsamda özel eğitime ihtiyacı olan bireylerin; akademik performansı öğretim amaçları, yararlanacakları özel eğitim ve destek eğitim hizmetlerinin türü ve süresi, eğitim programına ilişkin uyarlamalar ile değerlendirme süreci belirlenerek “</w:t>
      </w:r>
      <w:r w:rsidRPr="007C71B5">
        <w:rPr>
          <w:b/>
          <w:iCs/>
        </w:rPr>
        <w:t>Bireyselleştirilmiş Eğitim Programı (BEP)”</w:t>
      </w:r>
      <w:r w:rsidRPr="007C71B5">
        <w:rPr>
          <w:iCs/>
        </w:rPr>
        <w:t xml:space="preserve"> hazırlanmalıdır. Hazırlanan BEP doğrultusunda öğrenme ortamlarının düzenlenmesi, öğretim yöntem ve tekniklerinin uyarlanması, problem davranışların ortaya çıkmadan önlenmesi bu bireylerde öğrenmenin etkili ve kalıcı olmasını sağlayacaktır. </w:t>
      </w:r>
    </w:p>
    <w:p w:rsidR="005A557A" w:rsidRPr="007C71B5" w:rsidRDefault="005A557A" w:rsidP="005A557A">
      <w:pPr>
        <w:autoSpaceDE w:val="0"/>
        <w:autoSpaceDN w:val="0"/>
        <w:adjustRightInd w:val="0"/>
        <w:spacing w:before="120" w:after="120"/>
        <w:ind w:firstLine="708"/>
        <w:jc w:val="both"/>
        <w:rPr>
          <w:iCs/>
        </w:rPr>
      </w:pPr>
      <w:r w:rsidRPr="007C71B5">
        <w:rPr>
          <w:iCs/>
        </w:rPr>
        <w:t>Aşağıda özel eğitime ihtiyacı olan öğrencilerin kaynaştırma yoluyla eğitimleri ile ilgili yetersizliklerinin türüne göre öneriler yer almaktadır.</w:t>
      </w:r>
    </w:p>
    <w:p w:rsidR="005A557A" w:rsidRPr="007C71B5" w:rsidRDefault="005A557A" w:rsidP="005A557A">
      <w:pPr>
        <w:autoSpaceDE w:val="0"/>
        <w:autoSpaceDN w:val="0"/>
        <w:adjustRightInd w:val="0"/>
        <w:spacing w:after="120"/>
        <w:jc w:val="both"/>
        <w:rPr>
          <w:iCs/>
        </w:rPr>
      </w:pPr>
      <w:r w:rsidRPr="007C71B5">
        <w:rPr>
          <w:b/>
        </w:rPr>
        <w:t>Görme Yetersizliği Olan Öğrenciler İçin;</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Az gören/görme engelli öğrencinizi sırasına kolaylıkla girip çıkabileceği şeki</w:t>
      </w:r>
      <w:r>
        <w:rPr>
          <w:sz w:val="23"/>
          <w:szCs w:val="23"/>
        </w:rPr>
        <w:t>lde sınıfın ön tarafına oturtun.</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Az gören öğrencinizi güneş ışınları arkadan gelecek şekil</w:t>
      </w:r>
      <w:r>
        <w:rPr>
          <w:sz w:val="23"/>
          <w:szCs w:val="23"/>
        </w:rPr>
        <w:t>de sınıfta uygun sıraya oturtun.</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Dersi açık ve anlaşılır bir ses to</w:t>
      </w:r>
      <w:r>
        <w:rPr>
          <w:sz w:val="23"/>
          <w:szCs w:val="23"/>
        </w:rPr>
        <w:t>nuyla öğrenciye dönerek anlatın.</w:t>
      </w:r>
    </w:p>
    <w:p w:rsidR="005A557A" w:rsidRPr="00342716" w:rsidRDefault="005A557A" w:rsidP="005A557A">
      <w:pPr>
        <w:numPr>
          <w:ilvl w:val="0"/>
          <w:numId w:val="2"/>
        </w:numPr>
        <w:tabs>
          <w:tab w:val="clear" w:pos="720"/>
          <w:tab w:val="num" w:pos="363"/>
        </w:tabs>
        <w:autoSpaceDE w:val="0"/>
        <w:autoSpaceDN w:val="0"/>
        <w:adjustRightInd w:val="0"/>
        <w:ind w:left="363"/>
        <w:jc w:val="both"/>
        <w:rPr>
          <w:iCs/>
          <w:sz w:val="23"/>
          <w:szCs w:val="23"/>
        </w:rPr>
      </w:pPr>
      <w:r w:rsidRPr="00342716">
        <w:rPr>
          <w:sz w:val="23"/>
          <w:szCs w:val="23"/>
        </w:rPr>
        <w:t>Öğrenciye okulun bölümleri ile sınıfı tanıtarak, bağımsız hareketini sağlayacak ipuçlarını belirleyin, gerekiyorsa belirlediğiniz bölümlere Braille kabartma yazı/kabartma sembol ile etiketler hazı</w:t>
      </w:r>
      <w:r>
        <w:rPr>
          <w:sz w:val="23"/>
          <w:szCs w:val="23"/>
        </w:rPr>
        <w:t>rlayarak yerleştirin.</w:t>
      </w:r>
      <w:r w:rsidRPr="00342716">
        <w:rPr>
          <w:sz w:val="23"/>
          <w:szCs w:val="23"/>
        </w:rPr>
        <w:t xml:space="preserve"> </w:t>
      </w:r>
    </w:p>
    <w:p w:rsidR="005A557A" w:rsidRPr="00342716" w:rsidRDefault="005A557A" w:rsidP="005A557A">
      <w:pPr>
        <w:numPr>
          <w:ilvl w:val="0"/>
          <w:numId w:val="2"/>
        </w:numPr>
        <w:tabs>
          <w:tab w:val="clear" w:pos="720"/>
          <w:tab w:val="num" w:pos="363"/>
        </w:tabs>
        <w:autoSpaceDE w:val="0"/>
        <w:autoSpaceDN w:val="0"/>
        <w:adjustRightInd w:val="0"/>
        <w:ind w:left="363"/>
        <w:jc w:val="both"/>
        <w:rPr>
          <w:iCs/>
          <w:sz w:val="23"/>
          <w:szCs w:val="23"/>
        </w:rPr>
      </w:pPr>
      <w:r w:rsidRPr="00342716">
        <w:rPr>
          <w:sz w:val="23"/>
          <w:szCs w:val="23"/>
        </w:rPr>
        <w:t>Öğrenciye çevresini tanıtırken başlangıçta çocuğun elini, elinizi üzerine koyarak çevreyi ve nesneleri tanıtın, nesnelerin neye benzediğini ve</w:t>
      </w:r>
      <w:r>
        <w:rPr>
          <w:sz w:val="23"/>
          <w:szCs w:val="23"/>
        </w:rPr>
        <w:t xml:space="preserve"> nasıl kullanıldığını açıklayın.</w:t>
      </w:r>
      <w:r w:rsidRPr="00342716">
        <w:rPr>
          <w:sz w:val="23"/>
          <w:szCs w:val="23"/>
        </w:rPr>
        <w:t xml:space="preserve"> </w:t>
      </w:r>
    </w:p>
    <w:p w:rsidR="005A557A" w:rsidRPr="00342716" w:rsidRDefault="005A557A" w:rsidP="005A557A">
      <w:pPr>
        <w:numPr>
          <w:ilvl w:val="0"/>
          <w:numId w:val="2"/>
        </w:numPr>
        <w:tabs>
          <w:tab w:val="clear" w:pos="720"/>
          <w:tab w:val="num" w:pos="363"/>
        </w:tabs>
        <w:autoSpaceDE w:val="0"/>
        <w:autoSpaceDN w:val="0"/>
        <w:adjustRightInd w:val="0"/>
        <w:ind w:left="363"/>
        <w:jc w:val="both"/>
        <w:rPr>
          <w:iCs/>
          <w:sz w:val="23"/>
          <w:szCs w:val="23"/>
        </w:rPr>
      </w:pPr>
      <w:r w:rsidRPr="00342716">
        <w:rPr>
          <w:sz w:val="23"/>
          <w:szCs w:val="23"/>
        </w:rPr>
        <w:t>Sınıftaki diğer öğrencilere görme engelli öğrencinizin özelliklerini anlatarak, görme engelli öğrencinizin bağımsız hareket etme becerilerini sağlayacak</w:t>
      </w:r>
      <w:r>
        <w:rPr>
          <w:sz w:val="23"/>
          <w:szCs w:val="23"/>
        </w:rPr>
        <w:t xml:space="preserve"> tedbirleri birlikte belirleyin.</w:t>
      </w:r>
    </w:p>
    <w:p w:rsidR="005A557A" w:rsidRPr="00342716" w:rsidRDefault="005A557A" w:rsidP="005A557A">
      <w:pPr>
        <w:numPr>
          <w:ilvl w:val="0"/>
          <w:numId w:val="1"/>
        </w:numPr>
        <w:tabs>
          <w:tab w:val="clear" w:pos="720"/>
          <w:tab w:val="num" w:pos="363"/>
        </w:tabs>
        <w:autoSpaceDE w:val="0"/>
        <w:autoSpaceDN w:val="0"/>
        <w:adjustRightInd w:val="0"/>
        <w:ind w:left="357" w:hanging="357"/>
        <w:jc w:val="both"/>
        <w:rPr>
          <w:iCs/>
          <w:sz w:val="23"/>
          <w:szCs w:val="23"/>
        </w:rPr>
      </w:pPr>
      <w:r w:rsidRPr="00342716">
        <w:rPr>
          <w:iCs/>
          <w:sz w:val="23"/>
          <w:szCs w:val="23"/>
        </w:rPr>
        <w:t>Öğrencinin sınıf arkadaşlarının seslerini ayırt ederek isimleri ile tanıması için, etkinlikler düzenleyin</w:t>
      </w:r>
      <w:r>
        <w:rPr>
          <w:iCs/>
          <w:sz w:val="23"/>
          <w:szCs w:val="23"/>
        </w:rPr>
        <w:t>.</w:t>
      </w:r>
      <w:r w:rsidRPr="00342716">
        <w:rPr>
          <w:iCs/>
          <w:sz w:val="23"/>
          <w:szCs w:val="23"/>
        </w:rPr>
        <w:t xml:space="preserve"> (Örnek: sorduğunuz soruya cevap veren öğrencinin adının söylenmesi, “Şimdi Zeynep cevap verecek</w:t>
      </w:r>
      <w:r>
        <w:rPr>
          <w:iCs/>
          <w:sz w:val="23"/>
          <w:szCs w:val="23"/>
        </w:rPr>
        <w:t>.</w:t>
      </w:r>
      <w:r w:rsidRPr="00342716">
        <w:rPr>
          <w:iCs/>
          <w:sz w:val="23"/>
          <w:szCs w:val="23"/>
        </w:rPr>
        <w:t>” denmesi veya  “Ayşe soruma doğru cevap verdi</w:t>
      </w:r>
      <w:r>
        <w:rPr>
          <w:iCs/>
          <w:sz w:val="23"/>
          <w:szCs w:val="23"/>
        </w:rPr>
        <w:t>.</w:t>
      </w:r>
      <w:r w:rsidRPr="00342716">
        <w:rPr>
          <w:iCs/>
          <w:sz w:val="23"/>
          <w:szCs w:val="23"/>
        </w:rPr>
        <w:t xml:space="preserve">” </w:t>
      </w:r>
      <w:r>
        <w:rPr>
          <w:iCs/>
          <w:sz w:val="23"/>
          <w:szCs w:val="23"/>
        </w:rPr>
        <w:t>d</w:t>
      </w:r>
      <w:r w:rsidRPr="00342716">
        <w:rPr>
          <w:iCs/>
          <w:sz w:val="23"/>
          <w:szCs w:val="23"/>
        </w:rPr>
        <w:t>enmesi</w:t>
      </w:r>
      <w:r>
        <w:rPr>
          <w:iCs/>
          <w:sz w:val="23"/>
          <w:szCs w:val="23"/>
        </w:rPr>
        <w:t xml:space="preserve"> gibi.</w:t>
      </w:r>
      <w:r w:rsidRPr="00342716">
        <w:rPr>
          <w:iCs/>
          <w:sz w:val="23"/>
          <w:szCs w:val="23"/>
        </w:rPr>
        <w:t xml:space="preserve">) </w:t>
      </w:r>
    </w:p>
    <w:p w:rsidR="005A557A" w:rsidRPr="00342716" w:rsidRDefault="005A557A" w:rsidP="005A557A">
      <w:pPr>
        <w:numPr>
          <w:ilvl w:val="0"/>
          <w:numId w:val="1"/>
        </w:numPr>
        <w:tabs>
          <w:tab w:val="clear" w:pos="720"/>
          <w:tab w:val="num" w:pos="363"/>
        </w:tabs>
        <w:autoSpaceDE w:val="0"/>
        <w:autoSpaceDN w:val="0"/>
        <w:adjustRightInd w:val="0"/>
        <w:ind w:left="357" w:hanging="357"/>
        <w:jc w:val="both"/>
        <w:rPr>
          <w:sz w:val="23"/>
          <w:szCs w:val="23"/>
        </w:rPr>
      </w:pPr>
      <w:r w:rsidRPr="00342716">
        <w:rPr>
          <w:sz w:val="23"/>
          <w:szCs w:val="23"/>
        </w:rPr>
        <w:t>Sınıftaki eşya, araç ve gereçlerin yerlerini sabit tutun, değişiklik yaptığı</w:t>
      </w:r>
      <w:r>
        <w:rPr>
          <w:sz w:val="23"/>
          <w:szCs w:val="23"/>
        </w:rPr>
        <w:t>nızda öğrencinizi haberdar edin.</w:t>
      </w:r>
    </w:p>
    <w:p w:rsidR="005A557A" w:rsidRPr="00342716" w:rsidRDefault="005A557A" w:rsidP="005A557A">
      <w:pPr>
        <w:numPr>
          <w:ilvl w:val="0"/>
          <w:numId w:val="1"/>
        </w:numPr>
        <w:tabs>
          <w:tab w:val="clear" w:pos="720"/>
          <w:tab w:val="num" w:pos="363"/>
        </w:tabs>
        <w:autoSpaceDE w:val="0"/>
        <w:autoSpaceDN w:val="0"/>
        <w:adjustRightInd w:val="0"/>
        <w:ind w:left="357" w:hanging="357"/>
        <w:jc w:val="both"/>
        <w:rPr>
          <w:sz w:val="23"/>
          <w:szCs w:val="23"/>
        </w:rPr>
      </w:pPr>
      <w:r w:rsidRPr="00342716">
        <w:rPr>
          <w:sz w:val="23"/>
          <w:szCs w:val="23"/>
        </w:rPr>
        <w:t>Öğrencinin okula uyumda yaşadığı güçlüklerin üstesinden gelmesi için okul rehber öğretmeni ve aile ile iş birliği yapara</w:t>
      </w:r>
      <w:r>
        <w:rPr>
          <w:sz w:val="23"/>
          <w:szCs w:val="23"/>
        </w:rPr>
        <w:t>k alınacak önlemleri belirleyin.</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Öğrencinizin sırasını paylaştığı arkadaşına uyumunu ve ona olan güvenini arttırmak için sıra arkadaşına görme engelli öğrencinize nasıl destek olacağına ilişkin bireysel olarak bilgi verin ve onun olumlu davranışla</w:t>
      </w:r>
      <w:r>
        <w:rPr>
          <w:sz w:val="23"/>
          <w:szCs w:val="23"/>
        </w:rPr>
        <w:t>rını ve çabalarını ödüllendirin.</w:t>
      </w:r>
      <w:r w:rsidRPr="00342716">
        <w:rPr>
          <w:sz w:val="23"/>
          <w:szCs w:val="23"/>
        </w:rPr>
        <w:t xml:space="preserve"> </w:t>
      </w:r>
    </w:p>
    <w:p w:rsidR="005A557A" w:rsidRPr="005F7049" w:rsidRDefault="005A557A" w:rsidP="005F7049">
      <w:pPr>
        <w:numPr>
          <w:ilvl w:val="0"/>
          <w:numId w:val="1"/>
        </w:numPr>
        <w:tabs>
          <w:tab w:val="clear" w:pos="720"/>
          <w:tab w:val="num" w:pos="363"/>
        </w:tabs>
        <w:ind w:left="357" w:hanging="357"/>
        <w:jc w:val="both"/>
        <w:rPr>
          <w:sz w:val="23"/>
          <w:szCs w:val="23"/>
        </w:rPr>
      </w:pPr>
      <w:r w:rsidRPr="00342716">
        <w:rPr>
          <w:sz w:val="23"/>
          <w:szCs w:val="23"/>
        </w:rPr>
        <w:lastRenderedPageBreak/>
        <w:t>Az gören öğrencilere yönelik olarak ders materyalle</w:t>
      </w:r>
      <w:r>
        <w:rPr>
          <w:sz w:val="23"/>
          <w:szCs w:val="23"/>
        </w:rPr>
        <w:t>rini büyük punto ile hazırlayın.</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Sınıfta görme güçlüğü olan öğrencinizle konuşurken kendisiyle konuştuğu</w:t>
      </w:r>
      <w:r>
        <w:rPr>
          <w:sz w:val="23"/>
          <w:szCs w:val="23"/>
        </w:rPr>
        <w:t>nu anlaması için adını söyleyin.</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Öğrencinize isteklerinizi belirtirken “Şunu bana ver.” gibi görmeye dayalı cümlelerle ifade etmeyin, bunu yerine “Sağ elinin yanında duran kalemi bana ver.” şeklinde açık yönerge vermeye dik</w:t>
      </w:r>
      <w:r>
        <w:rPr>
          <w:sz w:val="23"/>
          <w:szCs w:val="23"/>
        </w:rPr>
        <w:t>kate edin.</w:t>
      </w:r>
      <w:r w:rsidRPr="00342716">
        <w:rPr>
          <w:sz w:val="23"/>
          <w:szCs w:val="23"/>
        </w:rPr>
        <w:t xml:space="preserve"> </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Ders sırasında tahtaya konuları yazar</w:t>
      </w:r>
      <w:r>
        <w:rPr>
          <w:sz w:val="23"/>
          <w:szCs w:val="23"/>
        </w:rPr>
        <w:t>ken, sözel olarak da ifade edin.</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Öğrenciye uygulanacak sınavda sınav sorularını okuyan kişinin diksiyonu</w:t>
      </w:r>
      <w:r>
        <w:rPr>
          <w:sz w:val="23"/>
          <w:szCs w:val="23"/>
        </w:rPr>
        <w:t>nun düzgün olmasına dikkat edin.</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 xml:space="preserve">Sınav sorularını okuyan kişinin sınav yapılan dersle ilgili bilgisi olmasına dikkat edin (Örnek: İngilizce dersi sınavında, soruları okuyan kişinin İngilizce bilmesi) </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Sınav sırasında öğrencinin isteği doğrultusunda, soruların tekrar okunması için olanak sağlayın,</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Öğrencinin sınav sürecinde soruların başka kişiye okutulması sırasında doğan zaman kaybını e</w:t>
      </w:r>
      <w:r>
        <w:rPr>
          <w:sz w:val="23"/>
          <w:szCs w:val="23"/>
        </w:rPr>
        <w:t>k süre olarak sınava dahil edin.</w:t>
      </w:r>
    </w:p>
    <w:p w:rsidR="005A557A" w:rsidRPr="00342716" w:rsidRDefault="005A557A" w:rsidP="005A557A">
      <w:pPr>
        <w:numPr>
          <w:ilvl w:val="0"/>
          <w:numId w:val="1"/>
        </w:numPr>
        <w:tabs>
          <w:tab w:val="clear" w:pos="720"/>
          <w:tab w:val="num" w:pos="363"/>
        </w:tabs>
        <w:ind w:left="357" w:hanging="357"/>
        <w:jc w:val="both"/>
        <w:rPr>
          <w:sz w:val="23"/>
          <w:szCs w:val="23"/>
        </w:rPr>
      </w:pPr>
      <w:r w:rsidRPr="00342716">
        <w:rPr>
          <w:sz w:val="23"/>
          <w:szCs w:val="23"/>
        </w:rPr>
        <w:t>Sınıf ortamında görme engelli veya az gören öğrencinin derse katılımını sağlamak için her ders</w:t>
      </w:r>
      <w:r>
        <w:rPr>
          <w:sz w:val="23"/>
          <w:szCs w:val="23"/>
        </w:rPr>
        <w:t>te ona en az bir iki soru sorun.</w:t>
      </w:r>
    </w:p>
    <w:p w:rsidR="005A557A" w:rsidRPr="00342716" w:rsidRDefault="005A557A" w:rsidP="005A557A">
      <w:pPr>
        <w:numPr>
          <w:ilvl w:val="0"/>
          <w:numId w:val="3"/>
        </w:numPr>
        <w:tabs>
          <w:tab w:val="clear" w:pos="720"/>
          <w:tab w:val="num" w:pos="363"/>
        </w:tabs>
        <w:ind w:left="363"/>
        <w:jc w:val="both"/>
        <w:rPr>
          <w:sz w:val="23"/>
          <w:szCs w:val="23"/>
        </w:rPr>
      </w:pPr>
      <w:r w:rsidRPr="00342716">
        <w:rPr>
          <w:sz w:val="23"/>
          <w:szCs w:val="23"/>
        </w:rPr>
        <w:t>Öğrencinin sınıfta dersi takip edebilmesi için Braille olarak not tutabilmesine imkân tanıyın, gün içinde tuttuğu notları arkadaşıyla k</w:t>
      </w:r>
      <w:r>
        <w:rPr>
          <w:sz w:val="23"/>
          <w:szCs w:val="23"/>
        </w:rPr>
        <w:t>arşılaştırması için zaman verin.</w:t>
      </w:r>
    </w:p>
    <w:p w:rsidR="005A557A" w:rsidRPr="00342716" w:rsidRDefault="005A557A" w:rsidP="005A557A">
      <w:pPr>
        <w:numPr>
          <w:ilvl w:val="0"/>
          <w:numId w:val="3"/>
        </w:numPr>
        <w:tabs>
          <w:tab w:val="clear" w:pos="720"/>
          <w:tab w:val="num" w:pos="363"/>
        </w:tabs>
        <w:ind w:left="363"/>
        <w:jc w:val="both"/>
        <w:rPr>
          <w:sz w:val="23"/>
          <w:szCs w:val="23"/>
        </w:rPr>
      </w:pPr>
      <w:r w:rsidRPr="00342716">
        <w:rPr>
          <w:sz w:val="23"/>
          <w:szCs w:val="23"/>
        </w:rPr>
        <w:t xml:space="preserve">Öğrenciye kabartma </w:t>
      </w:r>
      <w:r>
        <w:rPr>
          <w:sz w:val="23"/>
          <w:szCs w:val="23"/>
        </w:rPr>
        <w:t>yazı ile tuttuğu notları okutun.</w:t>
      </w:r>
    </w:p>
    <w:p w:rsidR="005A557A" w:rsidRPr="00342716" w:rsidRDefault="005A557A" w:rsidP="005A557A">
      <w:pPr>
        <w:numPr>
          <w:ilvl w:val="0"/>
          <w:numId w:val="3"/>
        </w:numPr>
        <w:tabs>
          <w:tab w:val="clear" w:pos="720"/>
          <w:tab w:val="num" w:pos="363"/>
        </w:tabs>
        <w:ind w:left="363"/>
        <w:jc w:val="both"/>
        <w:rPr>
          <w:sz w:val="23"/>
          <w:szCs w:val="23"/>
        </w:rPr>
      </w:pPr>
      <w:r w:rsidRPr="00342716">
        <w:rPr>
          <w:sz w:val="23"/>
          <w:szCs w:val="23"/>
        </w:rPr>
        <w:t>Sınavlarda cevabı karmaşık çizim ve şek</w:t>
      </w:r>
      <w:r>
        <w:rPr>
          <w:sz w:val="23"/>
          <w:szCs w:val="23"/>
        </w:rPr>
        <w:t>illere dayanan sorular sormayın.</w:t>
      </w:r>
    </w:p>
    <w:p w:rsidR="005A557A" w:rsidRPr="00342716" w:rsidRDefault="005A557A" w:rsidP="005A557A">
      <w:pPr>
        <w:numPr>
          <w:ilvl w:val="0"/>
          <w:numId w:val="3"/>
        </w:numPr>
        <w:tabs>
          <w:tab w:val="clear" w:pos="720"/>
          <w:tab w:val="num" w:pos="363"/>
        </w:tabs>
        <w:ind w:left="363"/>
        <w:jc w:val="both"/>
        <w:rPr>
          <w:sz w:val="23"/>
          <w:szCs w:val="23"/>
        </w:rPr>
      </w:pPr>
      <w:r w:rsidRPr="00342716">
        <w:rPr>
          <w:sz w:val="23"/>
          <w:szCs w:val="23"/>
        </w:rPr>
        <w:t>Öğrencinizin öğrenmesini destekleyecek araç ve gereçlerin (kabartma daktilo, masa tableti, kabartma yerküre vb.) sınıf içinde kullanımını destekleyin</w:t>
      </w:r>
      <w:r>
        <w:rPr>
          <w:sz w:val="23"/>
          <w:szCs w:val="23"/>
        </w:rPr>
        <w:t>.</w:t>
      </w:r>
    </w:p>
    <w:p w:rsidR="005A557A" w:rsidRPr="00342716" w:rsidRDefault="005A557A" w:rsidP="005A557A">
      <w:pPr>
        <w:numPr>
          <w:ilvl w:val="0"/>
          <w:numId w:val="3"/>
        </w:numPr>
        <w:tabs>
          <w:tab w:val="clear" w:pos="720"/>
          <w:tab w:val="num" w:pos="363"/>
        </w:tabs>
        <w:ind w:left="363"/>
        <w:jc w:val="both"/>
        <w:rPr>
          <w:sz w:val="23"/>
          <w:szCs w:val="23"/>
        </w:rPr>
      </w:pPr>
      <w:r w:rsidRPr="00342716">
        <w:rPr>
          <w:sz w:val="23"/>
          <w:szCs w:val="23"/>
        </w:rPr>
        <w:t>Öğrencinizi kendi içinde gösterdiği gelişme ile değerlendirin ve öğrencinizin yapamadıklarına de</w:t>
      </w:r>
      <w:r>
        <w:rPr>
          <w:sz w:val="23"/>
          <w:szCs w:val="23"/>
        </w:rPr>
        <w:t>ğil yapabildiklerine yoğunlaşın.</w:t>
      </w:r>
      <w:r w:rsidRPr="00342716">
        <w:rPr>
          <w:sz w:val="23"/>
          <w:szCs w:val="23"/>
        </w:rPr>
        <w:t xml:space="preserve"> </w:t>
      </w:r>
    </w:p>
    <w:p w:rsidR="005A557A" w:rsidRPr="00342716" w:rsidRDefault="005A557A" w:rsidP="005A557A">
      <w:pPr>
        <w:numPr>
          <w:ilvl w:val="0"/>
          <w:numId w:val="3"/>
        </w:numPr>
        <w:tabs>
          <w:tab w:val="clear" w:pos="720"/>
          <w:tab w:val="num" w:pos="363"/>
        </w:tabs>
        <w:ind w:left="363"/>
        <w:jc w:val="both"/>
        <w:rPr>
          <w:sz w:val="23"/>
          <w:szCs w:val="23"/>
        </w:rPr>
      </w:pPr>
      <w:r w:rsidRPr="00342716">
        <w:rPr>
          <w:sz w:val="23"/>
          <w:szCs w:val="23"/>
        </w:rPr>
        <w:t>Öğrencinizin b</w:t>
      </w:r>
      <w:r>
        <w:rPr>
          <w:sz w:val="23"/>
          <w:szCs w:val="23"/>
        </w:rPr>
        <w:t>aşarılarını anında ödüllendirin.</w:t>
      </w:r>
    </w:p>
    <w:p w:rsidR="005A557A" w:rsidRPr="00342716" w:rsidRDefault="005A557A" w:rsidP="005A557A">
      <w:pPr>
        <w:numPr>
          <w:ilvl w:val="0"/>
          <w:numId w:val="3"/>
        </w:numPr>
        <w:tabs>
          <w:tab w:val="clear" w:pos="720"/>
          <w:tab w:val="num" w:pos="426"/>
        </w:tabs>
        <w:ind w:left="426" w:hanging="426"/>
        <w:jc w:val="both"/>
        <w:rPr>
          <w:sz w:val="23"/>
          <w:szCs w:val="23"/>
        </w:rPr>
      </w:pPr>
      <w:r w:rsidRPr="00342716">
        <w:rPr>
          <w:sz w:val="23"/>
          <w:szCs w:val="23"/>
        </w:rPr>
        <w:t>Sosyal iletişimin ve et</w:t>
      </w:r>
      <w:r>
        <w:rPr>
          <w:sz w:val="23"/>
          <w:szCs w:val="23"/>
        </w:rPr>
        <w:t>kileşimin arttırılması amacıyla</w:t>
      </w:r>
      <w:r w:rsidRPr="00342716">
        <w:rPr>
          <w:sz w:val="23"/>
          <w:szCs w:val="23"/>
        </w:rPr>
        <w:t xml:space="preserve"> öğrencinizin sınıf arkadaşlarıyla uyum sağlaması için etkinlik planlayın ve bu etki</w:t>
      </w:r>
      <w:r>
        <w:rPr>
          <w:sz w:val="23"/>
          <w:szCs w:val="23"/>
        </w:rPr>
        <w:t>nliklere katılmalarını sağlayın.</w:t>
      </w:r>
    </w:p>
    <w:p w:rsidR="00DE3017" w:rsidRDefault="00DE3017"/>
    <w:p w:rsidR="00671DA1" w:rsidRDefault="00671DA1"/>
    <w:p w:rsidR="00671DA1" w:rsidRDefault="00671DA1"/>
    <w:p w:rsidR="00671DA1" w:rsidRDefault="00671DA1"/>
    <w:p w:rsidR="00671DA1" w:rsidRDefault="00671DA1"/>
    <w:p w:rsidR="00671DA1" w:rsidRDefault="00671DA1"/>
    <w:p w:rsidR="00671DA1" w:rsidRDefault="00671DA1"/>
    <w:p w:rsidR="00671DA1" w:rsidRDefault="00671DA1"/>
    <w:p w:rsidR="00671DA1" w:rsidRDefault="00671DA1"/>
    <w:p w:rsidR="00671DA1" w:rsidRDefault="00671DA1"/>
    <w:p w:rsidR="005F7049" w:rsidRDefault="005F7049"/>
    <w:p w:rsidR="00671DA1" w:rsidRDefault="00671DA1"/>
    <w:p w:rsidR="00671DA1" w:rsidRDefault="00671DA1"/>
    <w:p w:rsidR="00671DA1" w:rsidRDefault="00671DA1">
      <w:bookmarkStart w:id="0" w:name="_GoBack"/>
      <w:bookmarkEnd w:id="0"/>
    </w:p>
    <w:sectPr w:rsidR="00671DA1" w:rsidSect="00DE3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9ED"/>
    <w:multiLevelType w:val="hybridMultilevel"/>
    <w:tmpl w:val="7916D3CA"/>
    <w:lvl w:ilvl="0" w:tplc="0502707A">
      <w:start w:val="1"/>
      <w:numFmt w:val="bullet"/>
      <w:lvlText w:val="*"/>
      <w:lvlJc w:val="left"/>
      <w:pPr>
        <w:tabs>
          <w:tab w:val="num" w:pos="720"/>
        </w:tabs>
        <w:ind w:left="720" w:hanging="360"/>
      </w:pPr>
      <w:rPr>
        <w:rFonts w:ascii="Wingdings 2" w:hAnsi="Wingdings 2"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7247669"/>
    <w:multiLevelType w:val="hybridMultilevel"/>
    <w:tmpl w:val="7916D3CA"/>
    <w:lvl w:ilvl="0" w:tplc="0502707A">
      <w:start w:val="1"/>
      <w:numFmt w:val="bullet"/>
      <w:lvlText w:val="*"/>
      <w:lvlJc w:val="left"/>
      <w:pPr>
        <w:tabs>
          <w:tab w:val="num" w:pos="720"/>
        </w:tabs>
        <w:ind w:left="720" w:hanging="360"/>
      </w:pPr>
      <w:rPr>
        <w:rFonts w:ascii="Wingdings 2" w:hAnsi="Wingdings 2"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752D0F70"/>
    <w:multiLevelType w:val="hybridMultilevel"/>
    <w:tmpl w:val="02BEACAE"/>
    <w:lvl w:ilvl="0" w:tplc="CB3E87B0">
      <w:start w:val="1"/>
      <w:numFmt w:val="bullet"/>
      <w:lvlText w:val="*"/>
      <w:lvlJc w:val="left"/>
      <w:pPr>
        <w:tabs>
          <w:tab w:val="num" w:pos="720"/>
        </w:tabs>
        <w:ind w:left="720" w:hanging="360"/>
      </w:pPr>
      <w:rPr>
        <w:rFonts w:ascii="Wingdings 2" w:hAnsi="Wingdings 2"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NotDisplayPageBoundaries/>
  <w:proofState w:spelling="clean"/>
  <w:defaultTabStop w:val="708"/>
  <w:hyphenationZone w:val="425"/>
  <w:characterSpacingControl w:val="doNotCompress"/>
  <w:compat>
    <w:compatSetting w:name="compatibilityMode" w:uri="http://schemas.microsoft.com/office/word" w:val="12"/>
  </w:compat>
  <w:rsids>
    <w:rsidRoot w:val="005A557A"/>
    <w:rsid w:val="004922E4"/>
    <w:rsid w:val="005A557A"/>
    <w:rsid w:val="005F7049"/>
    <w:rsid w:val="00671DA1"/>
    <w:rsid w:val="00940AF9"/>
    <w:rsid w:val="00DE3017"/>
    <w:rsid w:val="00F13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71DA1"/>
    <w:rPr>
      <w:rFonts w:ascii="Tahoma" w:hAnsi="Tahoma" w:cs="Tahoma"/>
      <w:sz w:val="16"/>
      <w:szCs w:val="16"/>
    </w:rPr>
  </w:style>
  <w:style w:type="character" w:customStyle="1" w:styleId="BalonMetniChar">
    <w:name w:val="Balon Metni Char"/>
    <w:basedOn w:val="VarsaylanParagrafYazTipi"/>
    <w:link w:val="BalonMetni"/>
    <w:uiPriority w:val="99"/>
    <w:semiHidden/>
    <w:rsid w:val="00671DA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deylej</dc:creator>
  <cp:keywords/>
  <dc:description/>
  <cp:lastModifiedBy>PC-11</cp:lastModifiedBy>
  <cp:revision>7</cp:revision>
  <dcterms:created xsi:type="dcterms:W3CDTF">2014-11-05T20:47:00Z</dcterms:created>
  <dcterms:modified xsi:type="dcterms:W3CDTF">2015-03-09T13:08:00Z</dcterms:modified>
</cp:coreProperties>
</file>