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2A" w:rsidRPr="00DF44A7" w:rsidRDefault="0024262A" w:rsidP="0024262A">
      <w:pPr>
        <w:tabs>
          <w:tab w:val="left" w:pos="4802"/>
        </w:tabs>
        <w:autoSpaceDE w:val="0"/>
        <w:autoSpaceDN w:val="0"/>
        <w:adjustRightInd w:val="0"/>
        <w:jc w:val="center"/>
        <w:rPr>
          <w:b/>
          <w:iCs/>
        </w:rPr>
      </w:pPr>
      <w:r w:rsidRPr="00DF44A7">
        <w:rPr>
          <w:b/>
          <w:iCs/>
        </w:rPr>
        <w:t>KAYNAŞTIRMA YOLUYLA EĞİTİM UYGULAMLARINDA</w:t>
      </w:r>
    </w:p>
    <w:p w:rsidR="0024262A" w:rsidRDefault="0024262A" w:rsidP="0024262A">
      <w:pPr>
        <w:autoSpaceDE w:val="0"/>
        <w:autoSpaceDN w:val="0"/>
        <w:adjustRightInd w:val="0"/>
        <w:spacing w:after="240"/>
        <w:jc w:val="center"/>
        <w:rPr>
          <w:b/>
          <w:iCs/>
        </w:rPr>
      </w:pPr>
      <w:r w:rsidRPr="00DF44A7">
        <w:rPr>
          <w:b/>
          <w:iCs/>
        </w:rPr>
        <w:t>ÖĞRETMENLERE ÖNERİLER</w:t>
      </w:r>
    </w:p>
    <w:p w:rsidR="0024262A" w:rsidRPr="00EA5723" w:rsidRDefault="0024262A" w:rsidP="0024262A">
      <w:pPr>
        <w:jc w:val="center"/>
        <w:rPr>
          <w:b/>
          <w:sz w:val="21"/>
          <w:szCs w:val="21"/>
        </w:rPr>
      </w:pPr>
      <w:r w:rsidRPr="00EA5723">
        <w:rPr>
          <w:b/>
          <w:iCs/>
          <w:sz w:val="21"/>
          <w:szCs w:val="21"/>
        </w:rPr>
        <w:t>(</w:t>
      </w:r>
      <w:r w:rsidRPr="00EA5723">
        <w:rPr>
          <w:b/>
          <w:sz w:val="21"/>
          <w:szCs w:val="21"/>
        </w:rPr>
        <w:t xml:space="preserve">02/9/2008 tarihli ve 3601 sayılı Kaynaştırma Yoluyla Eğitim Uygulamaları konulu </w:t>
      </w:r>
    </w:p>
    <w:p w:rsidR="0024262A" w:rsidRPr="00EA5723" w:rsidRDefault="0024262A" w:rsidP="0024262A">
      <w:pPr>
        <w:jc w:val="center"/>
        <w:rPr>
          <w:b/>
          <w:sz w:val="21"/>
          <w:szCs w:val="21"/>
        </w:rPr>
      </w:pPr>
      <w:r w:rsidRPr="0017284D">
        <w:rPr>
          <w:b/>
          <w:sz w:val="22"/>
          <w:szCs w:val="22"/>
        </w:rPr>
        <w:t>2008/60</w:t>
      </w:r>
      <w:r w:rsidRPr="00EA5723">
        <w:rPr>
          <w:b/>
          <w:sz w:val="21"/>
          <w:szCs w:val="21"/>
        </w:rPr>
        <w:t xml:space="preserve"> numaralı Genelgenin ekidir.)</w:t>
      </w:r>
    </w:p>
    <w:p w:rsidR="0024262A" w:rsidRPr="007C71B5" w:rsidRDefault="0024262A" w:rsidP="0024262A">
      <w:pPr>
        <w:spacing w:before="240" w:after="120"/>
        <w:ind w:firstLine="567"/>
        <w:jc w:val="both"/>
      </w:pPr>
      <w:r w:rsidRPr="007C71B5">
        <w:tab/>
      </w:r>
      <w:r w:rsidRPr="00821F65">
        <w:rPr>
          <w:b/>
        </w:rPr>
        <w:t>Kaynaştırma yoluyla eğitim;</w:t>
      </w:r>
      <w:r w:rsidRPr="007C71B5">
        <w:t xml:space="preserve"> özel eğitime ihtiyacı olan bireylerin eğitimlerini, destek eğitim hizmetleri de sağlanarak yetersizliği olmayan akranları ile birlikte resmî ve özel eğitim kurumlarında sürdürmeleri esasına dayanan özel eğitim uygulamasıdır. Bu uygulamalar kapsamında özel eğitime ihtiyacı olan bireyler; kaynaştırma yoluyla eğitimlerini, yetersizliği olmayan </w:t>
      </w:r>
      <w:r w:rsidRPr="00911632">
        <w:rPr>
          <w:b/>
        </w:rPr>
        <w:t>akranları ile birlikte aynı sınıfta tam zamanlı</w:t>
      </w:r>
      <w:r w:rsidRPr="007C71B5">
        <w:t xml:space="preserve"> sürdürebilecekleri gibi özel eğitim sınıflarında </w:t>
      </w:r>
      <w:r w:rsidRPr="00911632">
        <w:rPr>
          <w:b/>
        </w:rPr>
        <w:t>yarı zamanlı</w:t>
      </w:r>
      <w:r w:rsidRPr="007C71B5">
        <w:t xml:space="preserve"> olarak da sürdürebilirler. </w:t>
      </w:r>
      <w:r w:rsidRPr="00821F65">
        <w:rPr>
          <w:b/>
        </w:rPr>
        <w:t>Yarı zamanlı kaynaştırma uygulamaları,</w:t>
      </w:r>
      <w:r w:rsidRPr="007C71B5">
        <w:t xml:space="preserve"> öğrencilerin bazı derslere yetersizliği olmayan akranlarıyla birlikte aynı sınıfta ya da ders dışı etkinliklere birlikte katılmaları yoluyla yapılmaktadır.</w:t>
      </w:r>
    </w:p>
    <w:p w:rsidR="0024262A" w:rsidRPr="007C71B5" w:rsidRDefault="0024262A" w:rsidP="0024262A">
      <w:pPr>
        <w:tabs>
          <w:tab w:val="left" w:pos="567"/>
        </w:tabs>
        <w:spacing w:before="120" w:after="120"/>
        <w:jc w:val="both"/>
      </w:pPr>
      <w:r w:rsidRPr="007C71B5">
        <w:tab/>
      </w:r>
      <w:r w:rsidRPr="007C71B5">
        <w:rPr>
          <w:iCs/>
        </w:rPr>
        <w:t>Öğretim yöntem ve teknikleri açısından genel ve özel eğitim birbirine benzemekle birlikte, k</w:t>
      </w:r>
      <w:r w:rsidRPr="007C71B5">
        <w:t>aynaştırma yoluyla eğitimlerine devam eden öğrencilerin yetersizlik türü, eğitim performansı ve ihtiyacına göre; araç-gereç, eğitim materyalleri, öğretim yöntem ve teknikleri ile ölçme ve değerlendirmeyle ilgili konularda düzenlemeler yapılması gerekmektedir.</w:t>
      </w:r>
    </w:p>
    <w:p w:rsidR="0024262A" w:rsidRPr="007C71B5" w:rsidRDefault="0024262A" w:rsidP="0024262A">
      <w:pPr>
        <w:autoSpaceDE w:val="0"/>
        <w:autoSpaceDN w:val="0"/>
        <w:adjustRightInd w:val="0"/>
        <w:spacing w:before="120" w:after="120"/>
        <w:ind w:firstLine="708"/>
        <w:jc w:val="both"/>
        <w:rPr>
          <w:iCs/>
        </w:rPr>
      </w:pPr>
      <w:r w:rsidRPr="007C71B5">
        <w:rPr>
          <w:iCs/>
        </w:rPr>
        <w:t>Bu kapsamda özel eğitime ihtiyacı olan bireylerin; akademik performansı öğretim amaçları, yararlanacakları özel eğitim ve destek eğitim hizmetlerinin türü ve süresi, eğitim programına ilişkin uyarlamalar ile değerlendirme süreci belirlenerek “</w:t>
      </w:r>
      <w:r w:rsidRPr="007C71B5">
        <w:rPr>
          <w:b/>
          <w:iCs/>
        </w:rPr>
        <w:t>Bireyselleştirilmiş Eğitim Programı (BEP)”</w:t>
      </w:r>
      <w:r w:rsidRPr="007C71B5">
        <w:rPr>
          <w:iCs/>
        </w:rPr>
        <w:t xml:space="preserve"> hazırlanmalıdır. Hazırlanan BEP doğrultusunda öğrenme ortamlarının düzenlenmesi, öğretim yöntem ve tekniklerinin uyarlanması, problem davranışların ortaya çıkmadan önlenmesi bu bireylerde öğrenmenin etkili ve kalıcı olmasını sağlayacaktır. </w:t>
      </w:r>
    </w:p>
    <w:p w:rsidR="0024262A" w:rsidRPr="007C71B5" w:rsidRDefault="0024262A" w:rsidP="0024262A">
      <w:pPr>
        <w:autoSpaceDE w:val="0"/>
        <w:autoSpaceDN w:val="0"/>
        <w:adjustRightInd w:val="0"/>
        <w:spacing w:before="120" w:after="120"/>
        <w:ind w:firstLine="708"/>
        <w:jc w:val="both"/>
        <w:rPr>
          <w:iCs/>
        </w:rPr>
      </w:pPr>
      <w:r w:rsidRPr="007C71B5">
        <w:rPr>
          <w:iCs/>
        </w:rPr>
        <w:t>Aşağıda özel eğitime ihtiyacı olan öğrencilerin kaynaştırma yoluyla eğitimleri ile ilgili yetersizliklerinin türüne göre öneriler yer almaktadır.</w:t>
      </w:r>
    </w:p>
    <w:p w:rsidR="0024262A" w:rsidRPr="007C71B5" w:rsidRDefault="0024262A" w:rsidP="0024262A">
      <w:pPr>
        <w:spacing w:after="120"/>
        <w:jc w:val="both"/>
        <w:rPr>
          <w:b/>
        </w:rPr>
      </w:pPr>
      <w:r w:rsidRPr="007C71B5">
        <w:rPr>
          <w:b/>
        </w:rPr>
        <w:t>Öğrenme Güçlüğü ve Zihinsel Yetersizliği Olan Öğrenciler İçin;</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Öğrencinizi tahtayı ve sizi rahat görebileceği şekilde sınıfı</w:t>
      </w:r>
      <w:r>
        <w:rPr>
          <w:sz w:val="23"/>
          <w:szCs w:val="23"/>
        </w:rPr>
        <w:t>n ön tarafına oturtun.</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Öğrenciye her dersin konusu, süreci, beklentilerinizi açık net olarak ifade edin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Her dersin başında daha önce öğrenil</w:t>
      </w:r>
      <w:r>
        <w:rPr>
          <w:sz w:val="23"/>
          <w:szCs w:val="23"/>
        </w:rPr>
        <w:t>en konuları kısaca tekrarlayın,</w:t>
      </w:r>
      <w:r w:rsidRPr="00342716">
        <w:rPr>
          <w:sz w:val="23"/>
          <w:szCs w:val="23"/>
        </w:rPr>
        <w:t xml:space="preserve"> dersin sonund</w:t>
      </w:r>
      <w:r>
        <w:rPr>
          <w:sz w:val="23"/>
          <w:szCs w:val="23"/>
        </w:rPr>
        <w:t>a ise önemli konuları özetleyin.</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Ders içeriğindeki teknik terimleri ve çocuk için yeni sözcükleri açıklayın, yeni terim ve sözcüklerin açıklamasının yer aldığı çalışma kâğıdını ders öncesinde öğrenciye verere</w:t>
      </w:r>
      <w:r>
        <w:rPr>
          <w:sz w:val="23"/>
          <w:szCs w:val="23"/>
        </w:rPr>
        <w:t>k derse hazır olmasını sağlayın.</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Sınıf kurallarını belirleyin, sınıf kurallarını tek tek öğretin ve kuralların yazılı/görsel olarak yer aldığı bir pano hazırlayın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Öğrencinin çalışma gruplarına katılımını destekleyin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Öğrenciye başarabileceği görev ve sorumluklar verin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Öğrencinin soru sormasına, gerektiğinde konularının tekrar edilmesine fırsat tanıyın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İşlenen konuların pekiştirilmesi ve öğrencinin sınava hazırlanmasını sağlamak amacıyla konu içeriğine uygun sorular hazırlayın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Ders anlatımında jest ve mimikleri kullanın, abartılı jest ve mimiklerden kaçının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Öğrenciniz etkinlik sırasında başarısızlık yaşadığında ya da verdiğiniz yönergeyi anlayamadığında verdiği tepkileri dikkate ederek gerekli önlemleri alın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Dersi anlatırken çok uzun ve karmaşık cümlelerden kaçının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Araştırma projesi, sınıf içi sunum, grup çalışması gibi farklı yöntem ve tekniklerle derste işlenen konuları daha iyi anlamasına imkân tanıyın</w:t>
      </w:r>
      <w:r>
        <w:rPr>
          <w:sz w:val="23"/>
          <w:szCs w:val="23"/>
        </w:rPr>
        <w:t>.</w:t>
      </w:r>
      <w:r w:rsidRPr="00342716">
        <w:rPr>
          <w:sz w:val="23"/>
          <w:szCs w:val="23"/>
        </w:rPr>
        <w:t xml:space="preserve"> </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Sınıf içinde öğretimi etkileyecek ses, ışık gibi uyaranların olmamasına dikkat edin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lastRenderedPageBreak/>
        <w:t>Sınavlarda öğrencinize ek süre verin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Öğrenciniz yazılı anlatımda güçlük yaşıyorsa sözlü sınavları, kısa yanıtlı ve boşluk d</w:t>
      </w:r>
      <w:r>
        <w:rPr>
          <w:sz w:val="23"/>
          <w:szCs w:val="23"/>
        </w:rPr>
        <w:t>oldurmalı sınavları tercih edin.</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Öğrencinin sınavını gerekirse bireysel olarak yapın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Sınava başlamadan önce öğrencinin sınav sorularını anlayıp anlamadığını kontrol edin, sınav sorularını kendi cümleleri ile ifade etmesine imkân tanıyın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Matematik, fen ve teknoloji gibi derslerde sınav sonuçlarını değerlendirirken,  yalnızca sonuca değil, yaptığı işlemler</w:t>
      </w:r>
      <w:r>
        <w:rPr>
          <w:sz w:val="23"/>
          <w:szCs w:val="23"/>
        </w:rPr>
        <w:t>e</w:t>
      </w:r>
      <w:r w:rsidRPr="00342716">
        <w:rPr>
          <w:sz w:val="23"/>
          <w:szCs w:val="23"/>
        </w:rPr>
        <w:t xml:space="preserve"> de puan verin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Öğrencinin ders sırasında konuyu anlayabilmesi için hesap makinesi, bilgisayar vb teknolojik aletleri kullanmasına imkân tanıyın</w:t>
      </w:r>
      <w:r>
        <w:rPr>
          <w:sz w:val="23"/>
          <w:szCs w:val="23"/>
        </w:rPr>
        <w:t>.</w:t>
      </w:r>
    </w:p>
    <w:p w:rsidR="0024262A" w:rsidRPr="00342716" w:rsidRDefault="0024262A" w:rsidP="0024262A">
      <w:pPr>
        <w:numPr>
          <w:ilvl w:val="0"/>
          <w:numId w:val="2"/>
        </w:numPr>
        <w:tabs>
          <w:tab w:val="clear" w:pos="720"/>
          <w:tab w:val="num" w:pos="426"/>
        </w:tabs>
        <w:ind w:left="426" w:hanging="426"/>
        <w:jc w:val="both"/>
        <w:rPr>
          <w:sz w:val="23"/>
          <w:szCs w:val="23"/>
        </w:rPr>
      </w:pPr>
      <w:r w:rsidRPr="00342716">
        <w:rPr>
          <w:sz w:val="23"/>
          <w:szCs w:val="23"/>
        </w:rPr>
        <w:t>Sınav sonrasında zaman kaybetmeden öğrenciye geri bildirim vermeye dikkat edin</w:t>
      </w:r>
      <w:r>
        <w:rPr>
          <w:sz w:val="23"/>
          <w:szCs w:val="23"/>
        </w:rPr>
        <w:t>.</w:t>
      </w:r>
      <w:r w:rsidRPr="00342716">
        <w:rPr>
          <w:sz w:val="23"/>
          <w:szCs w:val="23"/>
        </w:rPr>
        <w:t xml:space="preserve"> </w:t>
      </w:r>
    </w:p>
    <w:p w:rsidR="0024262A" w:rsidRPr="00342716" w:rsidRDefault="0024262A" w:rsidP="0024262A">
      <w:pPr>
        <w:numPr>
          <w:ilvl w:val="0"/>
          <w:numId w:val="1"/>
        </w:numPr>
        <w:tabs>
          <w:tab w:val="clear" w:pos="720"/>
          <w:tab w:val="num" w:pos="426"/>
        </w:tabs>
        <w:autoSpaceDE w:val="0"/>
        <w:autoSpaceDN w:val="0"/>
        <w:adjustRightInd w:val="0"/>
        <w:ind w:left="426" w:hanging="426"/>
        <w:jc w:val="both"/>
        <w:rPr>
          <w:sz w:val="23"/>
          <w:szCs w:val="23"/>
        </w:rPr>
      </w:pPr>
      <w:r w:rsidRPr="00342716">
        <w:rPr>
          <w:sz w:val="23"/>
          <w:szCs w:val="23"/>
        </w:rPr>
        <w:t>Öğrenci ile konuşurken olumsuzdan çok olumlu ifadeler kullanın</w:t>
      </w:r>
      <w:r>
        <w:rPr>
          <w:sz w:val="23"/>
          <w:szCs w:val="23"/>
        </w:rPr>
        <w:t>.</w:t>
      </w:r>
      <w:r w:rsidRPr="00342716">
        <w:rPr>
          <w:sz w:val="23"/>
          <w:szCs w:val="23"/>
        </w:rPr>
        <w:t xml:space="preserve"> </w:t>
      </w:r>
    </w:p>
    <w:p w:rsidR="0024262A" w:rsidRDefault="0024262A" w:rsidP="00031C8C">
      <w:pPr>
        <w:numPr>
          <w:ilvl w:val="0"/>
          <w:numId w:val="1"/>
        </w:numPr>
        <w:tabs>
          <w:tab w:val="clear" w:pos="720"/>
          <w:tab w:val="num" w:pos="426"/>
        </w:tabs>
        <w:autoSpaceDE w:val="0"/>
        <w:autoSpaceDN w:val="0"/>
        <w:adjustRightInd w:val="0"/>
        <w:ind w:left="426" w:hanging="426"/>
        <w:jc w:val="both"/>
        <w:rPr>
          <w:sz w:val="23"/>
          <w:szCs w:val="23"/>
        </w:rPr>
      </w:pPr>
      <w:r w:rsidRPr="00342716">
        <w:rPr>
          <w:sz w:val="23"/>
          <w:szCs w:val="23"/>
        </w:rPr>
        <w:t>Aile ve uzmanlarla iş birliği yaparak öğrencinize yönelik alınacak önlem ve stratejileri belirleyin</w:t>
      </w:r>
      <w:r>
        <w:rPr>
          <w:sz w:val="23"/>
          <w:szCs w:val="23"/>
        </w:rPr>
        <w:t>.</w:t>
      </w:r>
    </w:p>
    <w:p w:rsidR="0024262A" w:rsidRPr="00342716" w:rsidRDefault="0024262A" w:rsidP="0024262A">
      <w:pPr>
        <w:numPr>
          <w:ilvl w:val="0"/>
          <w:numId w:val="1"/>
        </w:numPr>
        <w:tabs>
          <w:tab w:val="clear" w:pos="720"/>
          <w:tab w:val="num" w:pos="426"/>
        </w:tabs>
        <w:autoSpaceDE w:val="0"/>
        <w:autoSpaceDN w:val="0"/>
        <w:adjustRightInd w:val="0"/>
        <w:ind w:left="426" w:hanging="426"/>
        <w:jc w:val="both"/>
        <w:rPr>
          <w:sz w:val="23"/>
          <w:szCs w:val="23"/>
        </w:rPr>
      </w:pPr>
      <w:r w:rsidRPr="00342716">
        <w:rPr>
          <w:sz w:val="23"/>
          <w:szCs w:val="23"/>
        </w:rPr>
        <w:t xml:space="preserve"> Öğrencinizi kendi içinde gösterdiği gelişme ile değerlendirin ve öğrencinizin yapamadıklarına değil yapabildiklerine yoğunlaşın</w:t>
      </w:r>
      <w:r>
        <w:rPr>
          <w:sz w:val="23"/>
          <w:szCs w:val="23"/>
        </w:rPr>
        <w:t>.</w:t>
      </w:r>
      <w:r w:rsidRPr="00342716">
        <w:rPr>
          <w:sz w:val="23"/>
          <w:szCs w:val="23"/>
        </w:rPr>
        <w:t xml:space="preserve"> </w:t>
      </w:r>
    </w:p>
    <w:p w:rsidR="0024262A" w:rsidRPr="00342716" w:rsidRDefault="0024262A" w:rsidP="0024262A">
      <w:pPr>
        <w:numPr>
          <w:ilvl w:val="0"/>
          <w:numId w:val="1"/>
        </w:numPr>
        <w:tabs>
          <w:tab w:val="clear" w:pos="720"/>
          <w:tab w:val="num" w:pos="426"/>
        </w:tabs>
        <w:ind w:left="426" w:hanging="426"/>
        <w:jc w:val="both"/>
        <w:rPr>
          <w:sz w:val="23"/>
          <w:szCs w:val="23"/>
        </w:rPr>
      </w:pPr>
      <w:r w:rsidRPr="00342716">
        <w:rPr>
          <w:sz w:val="23"/>
          <w:szCs w:val="23"/>
        </w:rPr>
        <w:t>Öğrencinizin başarılarını anında ödüllendirin</w:t>
      </w:r>
      <w:r>
        <w:rPr>
          <w:sz w:val="23"/>
          <w:szCs w:val="23"/>
        </w:rPr>
        <w:t>.</w:t>
      </w:r>
    </w:p>
    <w:p w:rsidR="0024262A" w:rsidRPr="00342716" w:rsidRDefault="0024262A" w:rsidP="0024262A">
      <w:pPr>
        <w:numPr>
          <w:ilvl w:val="0"/>
          <w:numId w:val="1"/>
        </w:numPr>
        <w:tabs>
          <w:tab w:val="clear" w:pos="720"/>
          <w:tab w:val="num" w:pos="426"/>
        </w:tabs>
        <w:ind w:left="426" w:hanging="426"/>
        <w:jc w:val="both"/>
        <w:rPr>
          <w:sz w:val="23"/>
          <w:szCs w:val="23"/>
        </w:rPr>
      </w:pPr>
      <w:r w:rsidRPr="00342716">
        <w:rPr>
          <w:sz w:val="23"/>
          <w:szCs w:val="23"/>
        </w:rPr>
        <w:t>Sosyal iletişimin ve et</w:t>
      </w:r>
      <w:r>
        <w:rPr>
          <w:sz w:val="23"/>
          <w:szCs w:val="23"/>
        </w:rPr>
        <w:t>kileşimin arttırılması amacıyla</w:t>
      </w:r>
      <w:r w:rsidRPr="00342716">
        <w:rPr>
          <w:sz w:val="23"/>
          <w:szCs w:val="23"/>
        </w:rPr>
        <w:t xml:space="preserve"> öğrencinizin sınıf arkadaşlarıyla uyum sağlaması için etkinlik planlayın ve bu etki</w:t>
      </w:r>
      <w:r>
        <w:rPr>
          <w:sz w:val="23"/>
          <w:szCs w:val="23"/>
        </w:rPr>
        <w:t>nliklere katılmalarını sağlayın.</w:t>
      </w:r>
    </w:p>
    <w:p w:rsidR="0024262A" w:rsidRPr="00342716" w:rsidRDefault="0024262A" w:rsidP="0024262A">
      <w:pPr>
        <w:numPr>
          <w:ilvl w:val="0"/>
          <w:numId w:val="1"/>
        </w:numPr>
        <w:tabs>
          <w:tab w:val="clear" w:pos="720"/>
          <w:tab w:val="num" w:pos="426"/>
        </w:tabs>
        <w:autoSpaceDE w:val="0"/>
        <w:autoSpaceDN w:val="0"/>
        <w:adjustRightInd w:val="0"/>
        <w:ind w:left="426" w:hanging="426"/>
        <w:jc w:val="both"/>
        <w:rPr>
          <w:sz w:val="23"/>
          <w:szCs w:val="23"/>
        </w:rPr>
      </w:pPr>
      <w:r w:rsidRPr="00342716">
        <w:rPr>
          <w:sz w:val="23"/>
          <w:szCs w:val="23"/>
        </w:rPr>
        <w:t xml:space="preserve">Öğrencinin okula uyumda yaşadığı güçlüklerin üstesinden gelmesi için okul rehber öğretmeni ve aile ile iş birliği yaparak alınacak önlemleri belirleyin. </w:t>
      </w:r>
    </w:p>
    <w:p w:rsidR="00DE3017" w:rsidRDefault="00DE3017"/>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p w:rsidR="00031C8C" w:rsidRDefault="00031C8C"/>
    <w:p w:rsidR="00FA61C2" w:rsidRDefault="00FA61C2"/>
    <w:p w:rsidR="00FA61C2" w:rsidRDefault="00FA61C2"/>
    <w:p w:rsidR="00FA61C2" w:rsidRDefault="00FA61C2"/>
    <w:p w:rsidR="00FA61C2" w:rsidRDefault="00FA61C2"/>
    <w:p w:rsidR="00FA61C2" w:rsidRDefault="00FA61C2"/>
    <w:p w:rsidR="00FA61C2" w:rsidRDefault="00FA61C2"/>
    <w:p w:rsidR="00FA61C2" w:rsidRDefault="00FA61C2" w:rsidP="00EB0CA6">
      <w:pPr>
        <w:jc w:val="center"/>
      </w:pPr>
      <w:bookmarkStart w:id="0" w:name="_GoBack"/>
      <w:bookmarkEnd w:id="0"/>
    </w:p>
    <w:sectPr w:rsidR="00FA61C2" w:rsidSect="00DE3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7618"/>
    <w:multiLevelType w:val="multilevel"/>
    <w:tmpl w:val="9CB07D96"/>
    <w:lvl w:ilvl="0">
      <w:start w:val="1"/>
      <w:numFmt w:val="bullet"/>
      <w:lvlText w:val="*"/>
      <w:lvlJc w:val="left"/>
      <w:pPr>
        <w:tabs>
          <w:tab w:val="num" w:pos="720"/>
        </w:tabs>
        <w:ind w:left="720" w:hanging="360"/>
      </w:pPr>
      <w:rPr>
        <w:rFonts w:ascii="Wingdings 2" w:hAnsi="Wingdings 2"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A7E97"/>
    <w:multiLevelType w:val="hybridMultilevel"/>
    <w:tmpl w:val="72B61C5A"/>
    <w:lvl w:ilvl="0" w:tplc="CD48E37C">
      <w:start w:val="1"/>
      <w:numFmt w:val="bullet"/>
      <w:lvlText w:val="*"/>
      <w:lvlJc w:val="left"/>
      <w:pPr>
        <w:tabs>
          <w:tab w:val="num" w:pos="720"/>
        </w:tabs>
        <w:ind w:left="720" w:hanging="360"/>
      </w:pPr>
      <w:rPr>
        <w:rFonts w:ascii="Wingdings 2" w:hAnsi="Wingdings 2"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2"/>
  </w:compat>
  <w:rsids>
    <w:rsidRoot w:val="0024262A"/>
    <w:rsid w:val="00031C8C"/>
    <w:rsid w:val="00126375"/>
    <w:rsid w:val="0024262A"/>
    <w:rsid w:val="002568D5"/>
    <w:rsid w:val="00711736"/>
    <w:rsid w:val="00897E9A"/>
    <w:rsid w:val="00DE3017"/>
    <w:rsid w:val="00EB0CA6"/>
    <w:rsid w:val="00FA6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61C2"/>
    <w:rPr>
      <w:rFonts w:ascii="Tahoma" w:hAnsi="Tahoma" w:cs="Tahoma"/>
      <w:sz w:val="16"/>
      <w:szCs w:val="16"/>
    </w:rPr>
  </w:style>
  <w:style w:type="character" w:customStyle="1" w:styleId="BalonMetniChar">
    <w:name w:val="Balon Metni Char"/>
    <w:basedOn w:val="VarsaylanParagrafYazTipi"/>
    <w:link w:val="BalonMetni"/>
    <w:uiPriority w:val="99"/>
    <w:semiHidden/>
    <w:rsid w:val="00FA61C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deylej</dc:creator>
  <cp:keywords/>
  <dc:description/>
  <cp:lastModifiedBy>PC-11</cp:lastModifiedBy>
  <cp:revision>10</cp:revision>
  <dcterms:created xsi:type="dcterms:W3CDTF">2014-11-05T20:49:00Z</dcterms:created>
  <dcterms:modified xsi:type="dcterms:W3CDTF">2015-03-09T13:05:00Z</dcterms:modified>
</cp:coreProperties>
</file>